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9F" w:rsidRPr="00045457" w:rsidRDefault="000C3025" w:rsidP="00045457">
      <w:pPr>
        <w:spacing w:line="240" w:lineRule="auto"/>
        <w:rPr>
          <w:sz w:val="24"/>
          <w:szCs w:val="24"/>
        </w:rPr>
      </w:pPr>
      <w:r w:rsidRPr="00045457">
        <w:rPr>
          <w:sz w:val="24"/>
          <w:szCs w:val="24"/>
        </w:rPr>
        <w:t xml:space="preserve">According to the MRI data for Axe dry solid/gel, heavy users of Axe are likely to live in larger cities and in the South. The index number for county size B is 114, and the index for county size C is 115. The index number for users in the South is 111. </w:t>
      </w:r>
    </w:p>
    <w:p w:rsidR="000C3025" w:rsidRPr="00045457" w:rsidRDefault="00D9189F" w:rsidP="00045457">
      <w:pPr>
        <w:spacing w:line="240" w:lineRule="auto"/>
        <w:rPr>
          <w:sz w:val="24"/>
          <w:szCs w:val="24"/>
        </w:rPr>
      </w:pPr>
      <w:r w:rsidRPr="00045457">
        <w:rPr>
          <w:sz w:val="24"/>
          <w:szCs w:val="24"/>
        </w:rPr>
        <w:t>Axe Deodorant Users</w:t>
      </w:r>
    </w:p>
    <w:p w:rsidR="00D9189F" w:rsidRDefault="009C12BC" w:rsidP="00045457">
      <w:pPr>
        <w:spacing w:line="240" w:lineRule="auto"/>
        <w:rPr>
          <w:sz w:val="24"/>
          <w:szCs w:val="24"/>
        </w:rPr>
      </w:pPr>
      <w:r w:rsidRPr="00045457">
        <w:rPr>
          <w:sz w:val="24"/>
          <w:szCs w:val="24"/>
        </w:rPr>
        <w:drawing>
          <wp:inline distT="0" distB="0" distL="0" distR="0" wp14:anchorId="437AC9AA" wp14:editId="589764E2">
            <wp:extent cx="4638675" cy="2105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2105025"/>
                    </a:xfrm>
                    <a:prstGeom prst="rect">
                      <a:avLst/>
                    </a:prstGeom>
                    <a:noFill/>
                    <a:ln>
                      <a:noFill/>
                    </a:ln>
                  </pic:spPr>
                </pic:pic>
              </a:graphicData>
            </a:graphic>
          </wp:inline>
        </w:drawing>
      </w:r>
    </w:p>
    <w:p w:rsidR="00181E9C" w:rsidRDefault="00181E9C" w:rsidP="00045457">
      <w:pPr>
        <w:spacing w:line="240" w:lineRule="auto"/>
        <w:rPr>
          <w:sz w:val="24"/>
          <w:szCs w:val="24"/>
        </w:rPr>
      </w:pPr>
    </w:p>
    <w:p w:rsidR="00A53987" w:rsidRDefault="007B0270" w:rsidP="00045457">
      <w:pPr>
        <w:spacing w:line="240" w:lineRule="auto"/>
        <w:rPr>
          <w:sz w:val="24"/>
          <w:szCs w:val="24"/>
        </w:rPr>
      </w:pPr>
      <w:r>
        <w:rPr>
          <w:sz w:val="24"/>
          <w:szCs w:val="24"/>
        </w:rPr>
        <w:t xml:space="preserve">The average deodorant users live in the South and Midwest. They also live in C county sizes. The weakest market is in the West and North East and in A county sizes. </w:t>
      </w:r>
    </w:p>
    <w:p w:rsidR="00181E9C" w:rsidRPr="00045457" w:rsidRDefault="00181E9C" w:rsidP="00045457">
      <w:pPr>
        <w:spacing w:line="240" w:lineRule="auto"/>
        <w:rPr>
          <w:sz w:val="24"/>
          <w:szCs w:val="24"/>
        </w:rPr>
      </w:pPr>
    </w:p>
    <w:p w:rsidR="00D9189F" w:rsidRPr="00045457" w:rsidRDefault="00D9189F" w:rsidP="00045457">
      <w:pPr>
        <w:spacing w:line="240" w:lineRule="auto"/>
        <w:rPr>
          <w:sz w:val="24"/>
          <w:szCs w:val="24"/>
        </w:rPr>
      </w:pPr>
      <w:r w:rsidRPr="00045457">
        <w:rPr>
          <w:sz w:val="24"/>
          <w:szCs w:val="24"/>
        </w:rPr>
        <w:t xml:space="preserve">Deodorant Users </w:t>
      </w:r>
    </w:p>
    <w:p w:rsidR="002309CE" w:rsidRDefault="00D9189F" w:rsidP="00045457">
      <w:pPr>
        <w:spacing w:line="240" w:lineRule="auto"/>
        <w:rPr>
          <w:sz w:val="24"/>
          <w:szCs w:val="24"/>
        </w:rPr>
      </w:pPr>
      <w:r w:rsidRPr="00045457">
        <w:rPr>
          <w:sz w:val="24"/>
          <w:szCs w:val="24"/>
        </w:rPr>
        <w:drawing>
          <wp:inline distT="0" distB="0" distL="0" distR="0" wp14:anchorId="4306220B" wp14:editId="5D54E812">
            <wp:extent cx="472440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1914525"/>
                    </a:xfrm>
                    <a:prstGeom prst="rect">
                      <a:avLst/>
                    </a:prstGeom>
                    <a:noFill/>
                    <a:ln>
                      <a:noFill/>
                    </a:ln>
                  </pic:spPr>
                </pic:pic>
              </a:graphicData>
            </a:graphic>
          </wp:inline>
        </w:drawing>
      </w:r>
    </w:p>
    <w:p w:rsidR="00181E9C" w:rsidRDefault="00181E9C" w:rsidP="00045457">
      <w:pPr>
        <w:spacing w:line="240" w:lineRule="auto"/>
        <w:rPr>
          <w:sz w:val="24"/>
          <w:szCs w:val="24"/>
        </w:rPr>
      </w:pPr>
    </w:p>
    <w:p w:rsidR="007B0270" w:rsidRDefault="007B0270" w:rsidP="00045457">
      <w:pPr>
        <w:spacing w:line="240" w:lineRule="auto"/>
        <w:rPr>
          <w:sz w:val="24"/>
          <w:szCs w:val="24"/>
        </w:rPr>
      </w:pPr>
      <w:r>
        <w:rPr>
          <w:sz w:val="24"/>
          <w:szCs w:val="24"/>
        </w:rPr>
        <w:t xml:space="preserve">Old Spice users typically live in the West and in county sizes C and D. They have an extremely low index of 78 in the South and a lower than average </w:t>
      </w:r>
      <w:r w:rsidR="00181E9C">
        <w:rPr>
          <w:sz w:val="24"/>
          <w:szCs w:val="24"/>
        </w:rPr>
        <w:t>index number in A county sizes.</w:t>
      </w:r>
    </w:p>
    <w:p w:rsidR="00181E9C" w:rsidRDefault="00181E9C" w:rsidP="00045457">
      <w:pPr>
        <w:spacing w:line="240" w:lineRule="auto"/>
        <w:rPr>
          <w:sz w:val="24"/>
          <w:szCs w:val="24"/>
        </w:rPr>
      </w:pPr>
    </w:p>
    <w:p w:rsidR="00181E9C" w:rsidRPr="00045457" w:rsidRDefault="00181E9C" w:rsidP="00045457">
      <w:pPr>
        <w:spacing w:line="240" w:lineRule="auto"/>
        <w:rPr>
          <w:sz w:val="24"/>
          <w:szCs w:val="24"/>
        </w:rPr>
      </w:pPr>
    </w:p>
    <w:p w:rsidR="00D9189F" w:rsidRPr="00045457" w:rsidRDefault="00D9189F" w:rsidP="00045457">
      <w:pPr>
        <w:spacing w:line="240" w:lineRule="auto"/>
        <w:rPr>
          <w:sz w:val="24"/>
          <w:szCs w:val="24"/>
        </w:rPr>
      </w:pPr>
      <w:r w:rsidRPr="00045457">
        <w:rPr>
          <w:sz w:val="24"/>
          <w:szCs w:val="24"/>
        </w:rPr>
        <w:lastRenderedPageBreak/>
        <w:t xml:space="preserve">Old Spice </w:t>
      </w:r>
      <w:r w:rsidR="00045457" w:rsidRPr="00045457">
        <w:rPr>
          <w:sz w:val="24"/>
          <w:szCs w:val="24"/>
        </w:rPr>
        <w:t>Users</w:t>
      </w:r>
    </w:p>
    <w:p w:rsidR="00D9189F" w:rsidRDefault="00D9189F" w:rsidP="00045457">
      <w:pPr>
        <w:spacing w:line="240" w:lineRule="auto"/>
        <w:rPr>
          <w:sz w:val="24"/>
          <w:szCs w:val="24"/>
        </w:rPr>
      </w:pPr>
      <w:r w:rsidRPr="00045457">
        <w:rPr>
          <w:sz w:val="24"/>
          <w:szCs w:val="24"/>
        </w:rPr>
        <w:drawing>
          <wp:inline distT="0" distB="0" distL="0" distR="0" wp14:anchorId="1D57DFD8" wp14:editId="4F332B1F">
            <wp:extent cx="4610100" cy="1914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1914525"/>
                    </a:xfrm>
                    <a:prstGeom prst="rect">
                      <a:avLst/>
                    </a:prstGeom>
                    <a:noFill/>
                    <a:ln>
                      <a:noFill/>
                    </a:ln>
                  </pic:spPr>
                </pic:pic>
              </a:graphicData>
            </a:graphic>
          </wp:inline>
        </w:drawing>
      </w:r>
    </w:p>
    <w:p w:rsidR="00181E9C" w:rsidRDefault="00181E9C" w:rsidP="00045457">
      <w:pPr>
        <w:spacing w:line="240" w:lineRule="auto"/>
        <w:rPr>
          <w:sz w:val="24"/>
          <w:szCs w:val="24"/>
        </w:rPr>
      </w:pPr>
    </w:p>
    <w:p w:rsidR="0093101D" w:rsidRDefault="00181E9C" w:rsidP="00045457">
      <w:pPr>
        <w:spacing w:line="240" w:lineRule="auto"/>
        <w:rPr>
          <w:sz w:val="24"/>
          <w:szCs w:val="24"/>
        </w:rPr>
      </w:pPr>
      <w:r>
        <w:rPr>
          <w:sz w:val="24"/>
          <w:szCs w:val="24"/>
        </w:rPr>
        <w:t xml:space="preserve">Gillette Users have a very high index of 135 in the North East, and a low index of 78 in the South. They have their highest index number in </w:t>
      </w:r>
      <w:proofErr w:type="gramStart"/>
      <w:r>
        <w:rPr>
          <w:sz w:val="24"/>
          <w:szCs w:val="24"/>
        </w:rPr>
        <w:t>A</w:t>
      </w:r>
      <w:proofErr w:type="gramEnd"/>
      <w:r>
        <w:rPr>
          <w:sz w:val="24"/>
          <w:szCs w:val="24"/>
        </w:rPr>
        <w:t xml:space="preserve"> counties. </w:t>
      </w:r>
    </w:p>
    <w:p w:rsidR="00045457" w:rsidRDefault="0093101D" w:rsidP="00045457">
      <w:pPr>
        <w:spacing w:line="240" w:lineRule="auto"/>
        <w:rPr>
          <w:sz w:val="24"/>
          <w:szCs w:val="24"/>
        </w:rPr>
      </w:pPr>
      <w:r>
        <w:rPr>
          <w:sz w:val="24"/>
          <w:szCs w:val="24"/>
        </w:rPr>
        <w:t>Gillette Users</w:t>
      </w:r>
    </w:p>
    <w:p w:rsidR="0093101D" w:rsidRDefault="0093101D" w:rsidP="00045457">
      <w:pPr>
        <w:spacing w:line="240" w:lineRule="auto"/>
        <w:rPr>
          <w:sz w:val="24"/>
          <w:szCs w:val="24"/>
        </w:rPr>
      </w:pPr>
      <w:r w:rsidRPr="0093101D">
        <w:drawing>
          <wp:inline distT="0" distB="0" distL="0" distR="0">
            <wp:extent cx="4733925" cy="1914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1914525"/>
                    </a:xfrm>
                    <a:prstGeom prst="rect">
                      <a:avLst/>
                    </a:prstGeom>
                    <a:noFill/>
                    <a:ln>
                      <a:noFill/>
                    </a:ln>
                  </pic:spPr>
                </pic:pic>
              </a:graphicData>
            </a:graphic>
          </wp:inline>
        </w:drawing>
      </w:r>
    </w:p>
    <w:p w:rsidR="00343596" w:rsidRDefault="00343596" w:rsidP="00045457">
      <w:pPr>
        <w:spacing w:line="240" w:lineRule="auto"/>
        <w:rPr>
          <w:sz w:val="24"/>
          <w:szCs w:val="24"/>
        </w:rPr>
      </w:pPr>
    </w:p>
    <w:p w:rsidR="00181E9C" w:rsidRDefault="00343596" w:rsidP="00045457">
      <w:pPr>
        <w:spacing w:line="240" w:lineRule="auto"/>
        <w:rPr>
          <w:sz w:val="24"/>
          <w:szCs w:val="24"/>
        </w:rPr>
      </w:pPr>
      <w:r>
        <w:rPr>
          <w:sz w:val="24"/>
          <w:szCs w:val="24"/>
        </w:rPr>
        <w:t xml:space="preserve">Right Guard does very well in the North East and in D county sizes. </w:t>
      </w:r>
    </w:p>
    <w:p w:rsidR="00343596" w:rsidRDefault="00343596" w:rsidP="00045457">
      <w:pPr>
        <w:spacing w:line="240" w:lineRule="auto"/>
        <w:rPr>
          <w:sz w:val="24"/>
          <w:szCs w:val="24"/>
        </w:rPr>
      </w:pPr>
    </w:p>
    <w:p w:rsidR="00343596" w:rsidRDefault="00343596" w:rsidP="00045457">
      <w:pPr>
        <w:spacing w:line="240" w:lineRule="auto"/>
        <w:rPr>
          <w:sz w:val="24"/>
          <w:szCs w:val="24"/>
        </w:rPr>
      </w:pPr>
    </w:p>
    <w:p w:rsidR="00343596" w:rsidRDefault="00343596" w:rsidP="00045457">
      <w:pPr>
        <w:spacing w:line="240" w:lineRule="auto"/>
        <w:rPr>
          <w:sz w:val="24"/>
          <w:szCs w:val="24"/>
        </w:rPr>
      </w:pPr>
    </w:p>
    <w:p w:rsidR="00343596" w:rsidRDefault="00343596" w:rsidP="00045457">
      <w:pPr>
        <w:spacing w:line="240" w:lineRule="auto"/>
        <w:rPr>
          <w:sz w:val="24"/>
          <w:szCs w:val="24"/>
        </w:rPr>
      </w:pPr>
    </w:p>
    <w:p w:rsidR="00343596" w:rsidRDefault="00343596" w:rsidP="00045457">
      <w:pPr>
        <w:spacing w:line="240" w:lineRule="auto"/>
        <w:rPr>
          <w:sz w:val="24"/>
          <w:szCs w:val="24"/>
        </w:rPr>
      </w:pPr>
    </w:p>
    <w:p w:rsidR="00343596" w:rsidRDefault="00343596" w:rsidP="00045457">
      <w:pPr>
        <w:spacing w:line="240" w:lineRule="auto"/>
        <w:rPr>
          <w:sz w:val="24"/>
          <w:szCs w:val="24"/>
        </w:rPr>
      </w:pPr>
    </w:p>
    <w:p w:rsidR="0093101D" w:rsidRDefault="0093101D" w:rsidP="00045457">
      <w:pPr>
        <w:spacing w:line="240" w:lineRule="auto"/>
        <w:rPr>
          <w:sz w:val="24"/>
          <w:szCs w:val="24"/>
        </w:rPr>
      </w:pPr>
      <w:r>
        <w:rPr>
          <w:sz w:val="24"/>
          <w:szCs w:val="24"/>
        </w:rPr>
        <w:lastRenderedPageBreak/>
        <w:t>Right Guard Users</w:t>
      </w:r>
    </w:p>
    <w:p w:rsidR="0093101D" w:rsidRDefault="0093101D" w:rsidP="00045457">
      <w:pPr>
        <w:spacing w:line="240" w:lineRule="auto"/>
        <w:rPr>
          <w:sz w:val="24"/>
          <w:szCs w:val="24"/>
        </w:rPr>
      </w:pPr>
      <w:r w:rsidRPr="0093101D">
        <w:drawing>
          <wp:inline distT="0" distB="0" distL="0" distR="0">
            <wp:extent cx="4667250" cy="1914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1914525"/>
                    </a:xfrm>
                    <a:prstGeom prst="rect">
                      <a:avLst/>
                    </a:prstGeom>
                    <a:noFill/>
                    <a:ln>
                      <a:noFill/>
                    </a:ln>
                  </pic:spPr>
                </pic:pic>
              </a:graphicData>
            </a:graphic>
          </wp:inline>
        </w:drawing>
      </w:r>
    </w:p>
    <w:p w:rsidR="00BF7345" w:rsidRDefault="00BF7345" w:rsidP="00045457">
      <w:pPr>
        <w:spacing w:line="240" w:lineRule="auto"/>
        <w:rPr>
          <w:sz w:val="24"/>
          <w:szCs w:val="24"/>
        </w:rPr>
      </w:pPr>
    </w:p>
    <w:p w:rsidR="00BF7345" w:rsidRDefault="00BF7345" w:rsidP="00045457">
      <w:pPr>
        <w:spacing w:line="240" w:lineRule="auto"/>
        <w:rPr>
          <w:sz w:val="24"/>
          <w:szCs w:val="24"/>
        </w:rPr>
      </w:pPr>
      <w:r>
        <w:rPr>
          <w:sz w:val="24"/>
          <w:szCs w:val="24"/>
        </w:rPr>
        <w:t xml:space="preserve">According to the geographic information for users of Axe and its competitors, it is clear that Axe has great potential in the South. Axe’s index number for the South is 111, while all deodorant users </w:t>
      </w:r>
      <w:proofErr w:type="gramStart"/>
      <w:r>
        <w:rPr>
          <w:sz w:val="24"/>
          <w:szCs w:val="24"/>
        </w:rPr>
        <w:t>has</w:t>
      </w:r>
      <w:proofErr w:type="gramEnd"/>
      <w:r>
        <w:rPr>
          <w:sz w:val="24"/>
          <w:szCs w:val="24"/>
        </w:rPr>
        <w:t xml:space="preserve"> an index of 106, Old Spice has an index of 78, Gillette has an index of 78, and Right Guard has an index of 101. They also have a clear advantage in county sizes B and C. Axes index for County size B is 114, and </w:t>
      </w:r>
      <w:r w:rsidR="00124856">
        <w:rPr>
          <w:sz w:val="24"/>
          <w:szCs w:val="24"/>
        </w:rPr>
        <w:t>its</w:t>
      </w:r>
      <w:r>
        <w:rPr>
          <w:sz w:val="24"/>
          <w:szCs w:val="24"/>
        </w:rPr>
        <w:t xml:space="preserve"> index for County size C is 115. </w:t>
      </w:r>
      <w:r w:rsidR="00124856">
        <w:rPr>
          <w:sz w:val="24"/>
          <w:szCs w:val="24"/>
        </w:rPr>
        <w:t xml:space="preserve">Deodorant users have an index of 101 for B and 107 for C. Old Spice has an index of 99 for B and 110 for C. Gillette has an index of 101 for B counties and 87 for C counties. Right Guard has an index of 95 in B county sizes and 103 in C counties. It is clear that Axe is the leader in the South and in B and C counties. </w:t>
      </w:r>
      <w:bookmarkStart w:id="0" w:name="_GoBack"/>
      <w:bookmarkEnd w:id="0"/>
    </w:p>
    <w:p w:rsidR="00BF7345" w:rsidRPr="00045457" w:rsidRDefault="00BF7345" w:rsidP="00045457">
      <w:pPr>
        <w:spacing w:line="240" w:lineRule="auto"/>
        <w:rPr>
          <w:sz w:val="24"/>
          <w:szCs w:val="24"/>
        </w:rPr>
      </w:pPr>
    </w:p>
    <w:sectPr w:rsidR="00BF7345" w:rsidRPr="00045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E"/>
    <w:rsid w:val="00045457"/>
    <w:rsid w:val="000C3025"/>
    <w:rsid w:val="00124856"/>
    <w:rsid w:val="00181E9C"/>
    <w:rsid w:val="002309CE"/>
    <w:rsid w:val="00343596"/>
    <w:rsid w:val="00393411"/>
    <w:rsid w:val="00594B33"/>
    <w:rsid w:val="007B0270"/>
    <w:rsid w:val="0093101D"/>
    <w:rsid w:val="009C12BC"/>
    <w:rsid w:val="00A53987"/>
    <w:rsid w:val="00BF7345"/>
    <w:rsid w:val="00D9189F"/>
    <w:rsid w:val="00F5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dc:creator>
  <cp:lastModifiedBy>Brielle</cp:lastModifiedBy>
  <cp:revision>5</cp:revision>
  <dcterms:created xsi:type="dcterms:W3CDTF">2013-03-25T01:00:00Z</dcterms:created>
  <dcterms:modified xsi:type="dcterms:W3CDTF">2013-03-25T01:32:00Z</dcterms:modified>
</cp:coreProperties>
</file>